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16" w:before="0" w:after="316"/>
        <w:ind w:firstLine="24" w:left="2006" w:right="1642"/>
        <w:jc w:val="left"/>
        <w:rPr/>
      </w:pPr>
      <w:r>
        <w:drawing>
          <wp:anchor behindDoc="0" distT="0" distB="0" distL="114300" distR="114300" simplePos="0" locked="0" layoutInCell="0" allowOverlap="0" relativeHeight="3">
            <wp:simplePos x="0" y="0"/>
            <wp:positionH relativeFrom="column">
              <wp:posOffset>4294505</wp:posOffset>
            </wp:positionH>
            <wp:positionV relativeFrom="paragraph">
              <wp:posOffset>-30480</wp:posOffset>
            </wp:positionV>
            <wp:extent cx="585470" cy="624840"/>
            <wp:effectExtent l="0" t="0" r="0" b="0"/>
            <wp:wrapSquare wrapText="bothSides"/>
            <wp:docPr id="1" name="Picture 29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9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sz w:val="56"/>
        </w:rPr>
        <w:t xml:space="preserve">POLSKI </w:t>
      </w:r>
      <w:r>
        <w:rPr>
          <w:rFonts w:eastAsia="Calibri" w:cs="Calibri" w:ascii="Calibri" w:hAnsi="Calibri"/>
          <w:sz w:val="56"/>
          <w:u w:val="double" w:color="000000"/>
        </w:rPr>
        <w:t>ŁAD</w:t>
        <w:tab/>
      </w:r>
      <w:r>
        <w:rPr/>
        <w:drawing>
          <wp:inline distT="0" distB="0" distL="0" distR="0">
            <wp:extent cx="960120" cy="332105"/>
            <wp:effectExtent l="0" t="0" r="0" b="0"/>
            <wp:docPr id="2" name="Picture 29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1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 w:before="0" w:after="9"/>
        <w:ind w:hanging="10" w:left="139" w:right="340"/>
        <w:jc w:val="center"/>
        <w:rPr/>
      </w:pPr>
      <w:r>
        <w:rPr/>
        <w:t>Inwestycja „Prace remontowe-konserwatorskie Sanktuarium p.w. Imienia Najświętszej Mari Panny w Złotkowie” uzyskała dotację od Gminy Kleczew dofinansowaną ze środków Rządowego Funduszu Polski Ład w ramach Rządowego Programu Odbudowy</w:t>
      </w:r>
    </w:p>
    <w:p>
      <w:pPr>
        <w:pStyle w:val="Normal"/>
        <w:spacing w:lineRule="auto" w:line="264" w:before="0" w:after="280"/>
        <w:ind w:hanging="10" w:left="139" w:right="335"/>
        <w:jc w:val="center"/>
        <w:rPr/>
      </w:pPr>
      <w:r>
        <w:rPr/>
        <w:t>Zabytków</w:t>
      </w:r>
    </w:p>
    <w:p>
      <w:pPr>
        <w:pStyle w:val="Normal"/>
        <w:spacing w:before="0" w:after="568"/>
        <w:ind w:hanging="5" w:left="19" w:right="346"/>
        <w:rPr/>
      </w:pPr>
      <w:r>
        <w:rPr/>
        <w:t>Parafia rzymskokatolicka pw. Imienia Najświętszej Maryi Panny w Złotkowie 20 listopada 2024 r.</w:t>
      </w:r>
    </w:p>
    <w:p>
      <w:pPr>
        <w:pStyle w:val="Heading1"/>
        <w:rPr/>
      </w:pPr>
      <w:r>
        <w:rPr/>
        <w:t>ZAWIADOMIENIE O WYBORZE OFERTY</w:t>
      </w:r>
    </w:p>
    <w:p>
      <w:pPr>
        <w:pStyle w:val="Normal"/>
        <w:spacing w:before="0" w:after="71"/>
        <w:ind w:hanging="5" w:left="19" w:right="0"/>
        <w:rPr/>
      </w:pPr>
      <w:r>
        <w:rPr/>
        <w:t>Zamawiający informuje, że w wyniku przeprowadzonego zapytania ofertowego w ramach postepowania zakupowego na zadanie pn.</w:t>
      </w:r>
    </w:p>
    <w:tbl>
      <w:tblPr>
        <w:tblStyle w:val="TableGrid"/>
        <w:tblW w:w="9264" w:type="dxa"/>
        <w:jc w:val="left"/>
        <w:tblInd w:w="-82" w:type="dxa"/>
        <w:tblLayout w:type="fixed"/>
        <w:tblCellMar>
          <w:top w:w="72" w:type="dxa"/>
          <w:left w:w="17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264"/>
      </w:tblGrid>
      <w:tr>
        <w:trPr>
          <w:trHeight w:val="684" w:hRule="atLeast"/>
        </w:trPr>
        <w:tc>
          <w:tcPr>
            <w:tcW w:w="9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5"/>
              <w:ind w:hanging="0" w:left="0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6"/>
                <w:szCs w:val="24"/>
                <w:lang w:val="pl-PL" w:eastAsia="pl-PL" w:bidi="ar-SA"/>
              </w:rPr>
              <w:t>Prace remontowe-konserwatorskie Sanktuarium p.w. Imienia Najświętszej Mari Panny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82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w Złotkowie</w:t>
            </w:r>
          </w:p>
        </w:tc>
      </w:tr>
    </w:tbl>
    <w:p>
      <w:pPr>
        <w:pStyle w:val="Normal"/>
        <w:ind w:hanging="5" w:left="19" w:right="0"/>
        <w:rPr/>
      </w:pPr>
      <w:r>
        <w:drawing>
          <wp:anchor behindDoc="0" distT="0" distB="0" distL="114300" distR="114300" simplePos="0" locked="0" layoutInCell="0" allowOverlap="0" relativeHeight="4">
            <wp:simplePos x="0" y="0"/>
            <wp:positionH relativeFrom="page">
              <wp:posOffset>880745</wp:posOffset>
            </wp:positionH>
            <wp:positionV relativeFrom="page">
              <wp:posOffset>4451350</wp:posOffset>
            </wp:positionV>
            <wp:extent cx="6350" cy="8890"/>
            <wp:effectExtent l="0" t="0" r="0" b="0"/>
            <wp:wrapTopAndBottom/>
            <wp:docPr id="3" name="Picture 28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88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jako najkorzystniejszą ofertę wybrano ofertę złożoną przez:</w:t>
      </w:r>
    </w:p>
    <w:p>
      <w:pPr>
        <w:pStyle w:val="Normal"/>
        <w:spacing w:lineRule="auto" w:line="259" w:before="0" w:after="8"/>
        <w:ind w:hanging="0" w:left="24" w:right="0"/>
        <w:jc w:val="left"/>
        <w:rPr/>
      </w:pPr>
      <w:r>
        <w:rPr>
          <w:sz w:val="26"/>
        </w:rPr>
        <w:t>Kantaga Grzegorz Kwapisiewicz sp. z o.o.</w:t>
      </w:r>
    </w:p>
    <w:p>
      <w:pPr>
        <w:pStyle w:val="Normal"/>
        <w:ind w:hanging="5" w:left="19" w:right="0"/>
        <w:rPr/>
      </w:pPr>
      <w:r>
        <w:rPr/>
        <w:t>ul. Złotoglin 128, 27-215 Parszów.</w:t>
      </w:r>
    </w:p>
    <w:p>
      <w:pPr>
        <w:pStyle w:val="Normal"/>
        <w:spacing w:lineRule="auto" w:line="264" w:before="0" w:after="334"/>
        <w:ind w:hanging="10" w:left="139" w:right="393"/>
        <w:jc w:val="center"/>
        <w:rPr/>
      </w:pPr>
      <w:r>
        <w:rPr/>
        <w:t>Uzasadnienie</w:t>
      </w:r>
    </w:p>
    <w:p>
      <w:pPr>
        <w:pStyle w:val="Normal"/>
        <w:spacing w:before="0" w:after="61"/>
        <w:ind w:hanging="5" w:left="19" w:right="0"/>
        <w:rPr/>
      </w:pPr>
      <w:r>
        <w:rPr/>
        <w:t>W odpowiedzi na zapytanie ofertowe wpłynęły następujące oferty:</w:t>
      </w:r>
    </w:p>
    <w:tbl>
      <w:tblPr>
        <w:tblStyle w:val="TableGrid"/>
        <w:tblW w:w="9032" w:type="dxa"/>
        <w:jc w:val="left"/>
        <w:tblInd w:w="14" w:type="dxa"/>
        <w:tblLayout w:type="fixed"/>
        <w:tblCellMar>
          <w:top w:w="48" w:type="dxa"/>
          <w:left w:w="107" w:type="dxa"/>
          <w:bottom w:w="0" w:type="dxa"/>
          <w:right w:w="104" w:type="dxa"/>
        </w:tblCellMar>
        <w:tblLook w:firstRow="1" w:noVBand="1" w:lastRow="0" w:firstColumn="1" w:lastColumn="0" w:noHBand="0" w:val="04a0"/>
      </w:tblPr>
      <w:tblGrid>
        <w:gridCol w:w="645"/>
        <w:gridCol w:w="5591"/>
        <w:gridCol w:w="1521"/>
        <w:gridCol w:w="1274"/>
      </w:tblGrid>
      <w:tr>
        <w:trPr>
          <w:trHeight w:val="329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65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24" w:right="0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Wykonawca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24" w:right="0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Cena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62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Punktacj a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17" w:right="0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firstLine="5" w:left="10" w:right="0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Wróbel Paweł Bochlewo Pierwsze 38, 52-530 Kazimierz Biskupi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53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1 213 595,07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8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odrzucona</w:t>
            </w:r>
          </w:p>
        </w:tc>
      </w:tr>
      <w:tr>
        <w:trPr>
          <w:trHeight w:val="643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7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3"/>
              <w:ind w:hanging="0" w:left="10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Konserwacja Zabytków Mariusz Norowski, ul. Ładna</w:t>
            </w:r>
          </w:p>
          <w:p>
            <w:pPr>
              <w:pStyle w:val="Normal"/>
              <w:widowControl/>
              <w:spacing w:lineRule="auto" w:line="259" w:before="0" w:after="0"/>
              <w:ind w:hanging="0" w:left="29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16, 87-100 Toruń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53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1 249 268,74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4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odrzucona</w:t>
            </w:r>
          </w:p>
        </w:tc>
      </w:tr>
      <w:tr>
        <w:trPr>
          <w:trHeight w:val="331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11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0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ORLIKON sp. z o.o., ul. Zielona 8, 61-851 Poznań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48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1 264 440,00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0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Odrzucona</w:t>
            </w:r>
          </w:p>
        </w:tc>
      </w:tr>
      <w:tr>
        <w:trPr>
          <w:trHeight w:val="648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26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firstLine="5" w:left="0" w:right="1022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Kantaga Grzegorz Kwapisiewicz sp. z o.o., ul. Złotoglin 128, 27-215 Parszów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48" w:right="0"/>
              <w:jc w:val="left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1 167 023,13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14" w:right="0"/>
              <w:jc w:val="center"/>
              <w:rPr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kern w:val="2"/>
                <w:sz w:val="24"/>
                <w:szCs w:val="24"/>
                <w:lang w:val="pl-PL" w:eastAsia="pl-PL" w:bidi="ar-SA"/>
              </w:rPr>
              <w:t>100,00</w:t>
            </w:r>
          </w:p>
        </w:tc>
      </w:tr>
    </w:tbl>
    <w:p>
      <w:pPr>
        <w:pStyle w:val="Normal"/>
        <w:ind w:hanging="5" w:left="19" w:right="0"/>
        <w:rPr/>
      </w:pPr>
      <w:r>
        <w:rPr/>
        <w:t>Oferty nr 1, 2 i 3 zostały odrzucone ze względów formalnych. Oferta nr 4 otrzymała największą liczbę punktów w przyjętych kryteriach oceny ofert, spełnia warunki udziału w postępowaniu, a »konawca, który ją złożył, nie podlega wykluczeniu z postępowania.</w:t>
      </w:r>
    </w:p>
    <w:p>
      <w:pPr>
        <w:pStyle w:val="Normal"/>
        <w:tabs>
          <w:tab w:val="clear" w:pos="708"/>
          <w:tab w:val="center" w:pos="7769" w:leader="none"/>
          <w:tab w:val="right" w:pos="9326" w:leader="none"/>
        </w:tabs>
        <w:spacing w:lineRule="auto" w:line="259" w:before="0" w:after="292"/>
        <w:ind w:hanging="0" w:left="0" w:right="-15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</w:r>
    </w:p>
    <w:sectPr>
      <w:type w:val="nextPage"/>
      <w:pgSz w:w="11779" w:h="16718"/>
      <w:pgMar w:left="1526" w:right="926" w:gutter="0" w:header="0" w:top="133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360"/>
      <w:ind w:hanging="5" w:left="149" w:right="355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293"/>
      <w:ind w:right="216"/>
      <w:jc w:val="center"/>
      <w:outlineLvl w:val="0"/>
    </w:pPr>
    <w:rPr>
      <w:rFonts w:ascii="Times New Roman" w:hAnsi="Times New Roman" w:eastAsia="Times New Roman" w:cs="Times New Roman"/>
      <w:color w:val="000000"/>
      <w:kern w:val="2"/>
      <w:sz w:val="30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color w:val="000000"/>
      <w:sz w:val="3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LibreOffice/24.8.3.2$Windows_X86_64 LibreOffice_project/48a6bac9e7e268aeb4c3483fcf825c94556d9f92</Application>
  <AppVersion>15.0000</AppVersion>
  <Pages>1</Pages>
  <Words>200</Words>
  <Characters>1242</Characters>
  <CharactersWithSpaces>1409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2024-11-20T14:09:00Z</dcterms:created>
  <dc:creator>1</dc:creator>
  <dc:description/>
  <dc:language>pl-PL</dc:language>
  <cp:lastModifiedBy/>
  <dcterms:modified xsi:type="dcterms:W3CDTF">2024-11-20T15:28:26Z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